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odeltesto"/>
        <w:ind w:left="515" w:hanging="0"/>
        <w:rPr>
          <w:rFonts w:ascii="Times New Roman" w:hAnsi="Times New Roman"/>
          <w:sz w:val="20"/>
        </w:rPr>
      </w:pPr>
      <w:bookmarkStart w:id="0" w:name="_GoBack"/>
      <w:bookmarkEnd w:id="0"/>
      <w:r>
        <w:rPr/>
        <w:drawing>
          <wp:inline distT="0" distB="0" distL="0" distR="0">
            <wp:extent cx="1256030" cy="337185"/>
            <wp:effectExtent l="0" t="0" r="0" b="0"/>
            <wp:docPr id="1" name="image1.jpe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337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spacing w:before="10" w:after="0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</w:r>
    </w:p>
    <w:p>
      <w:pPr>
        <w:pStyle w:val="Titoloprincipale"/>
        <w:rPr/>
      </w:pPr>
      <w:r>
        <w:rPr/>
        <w:t>Azienda</w:t>
      </w:r>
      <w:r>
        <w:rPr>
          <w:spacing w:val="-4"/>
        </w:rPr>
        <w:t xml:space="preserve"> </w:t>
      </w:r>
      <w:r>
        <w:rPr/>
        <w:t>Sanitaria</w:t>
      </w:r>
      <w:r>
        <w:rPr>
          <w:spacing w:val="-3"/>
        </w:rPr>
        <w:t xml:space="preserve"> </w:t>
      </w:r>
      <w:r>
        <w:rPr/>
        <w:t>Locale</w:t>
      </w:r>
      <w:r>
        <w:rPr>
          <w:spacing w:val="-5"/>
        </w:rPr>
        <w:t xml:space="preserve"> </w:t>
      </w:r>
      <w:r>
        <w:rPr/>
        <w:t>–</w:t>
      </w:r>
      <w:r>
        <w:rPr>
          <w:spacing w:val="-2"/>
        </w:rPr>
        <w:t xml:space="preserve"> </w:t>
      </w:r>
      <w:r>
        <w:rPr/>
        <w:t>Oristano</w:t>
      </w:r>
    </w:p>
    <w:p>
      <w:pPr>
        <w:pStyle w:val="Corpodeltesto"/>
        <w:spacing w:before="120" w:after="0"/>
        <w:ind w:left="515" w:firstLine="4727"/>
        <w:rPr/>
      </w:pPr>
      <w:r>
        <w:rPr/>
        <w:t>Scheda</w:t>
      </w:r>
      <w:r>
        <w:rPr>
          <w:spacing w:val="-4"/>
        </w:rPr>
        <w:t xml:space="preserve"> </w:t>
      </w:r>
      <w:r>
        <w:rPr/>
        <w:t>di</w:t>
      </w:r>
      <w:r>
        <w:rPr>
          <w:spacing w:val="-6"/>
        </w:rPr>
        <w:t xml:space="preserve"> </w:t>
      </w:r>
      <w:r>
        <w:rPr/>
        <w:t>rilevazione</w:t>
      </w:r>
      <w:r>
        <w:rPr>
          <w:spacing w:val="-4"/>
        </w:rPr>
        <w:t xml:space="preserve"> </w:t>
      </w:r>
      <w:r>
        <w:rPr/>
        <w:t>del</w:t>
      </w:r>
      <w:r>
        <w:rPr>
          <w:spacing w:val="-3"/>
        </w:rPr>
        <w:t xml:space="preserve"> </w:t>
      </w:r>
      <w:r>
        <w:rPr/>
        <w:t>procedimento</w:t>
      </w:r>
      <w:r>
        <w:rPr>
          <w:spacing w:val="-3"/>
        </w:rPr>
        <w:t xml:space="preserve"> </w:t>
      </w:r>
      <w:r>
        <w:rPr/>
        <w:t>n.13</w:t>
      </w:r>
    </w:p>
    <w:p>
      <w:pPr>
        <w:pStyle w:val="Normal"/>
        <w:spacing w:before="121" w:after="0"/>
        <w:ind w:left="515" w:hanging="0"/>
        <w:rPr/>
      </w:pPr>
      <w:r>
        <w:rPr>
          <w:b/>
        </w:rPr>
        <w:t>TIPOLOGIA</w:t>
      </w:r>
      <w:r>
        <w:rPr>
          <w:b/>
          <w:spacing w:val="47"/>
        </w:rPr>
        <w:t xml:space="preserve"> </w:t>
      </w:r>
      <w:r>
        <w:rPr>
          <w:b/>
        </w:rPr>
        <w:t>DI</w:t>
      </w:r>
      <w:r>
        <w:rPr>
          <w:b/>
          <w:spacing w:val="49"/>
        </w:rPr>
        <w:t xml:space="preserve"> </w:t>
      </w:r>
      <w:r>
        <w:rPr>
          <w:b/>
        </w:rPr>
        <w:t>PROCEDIMENTO:</w:t>
      </w:r>
      <w:r>
        <w:rPr>
          <w:b/>
          <w:spacing w:val="51"/>
        </w:rPr>
        <w:t xml:space="preserve"> </w:t>
      </w:r>
      <w:r>
        <w:rPr/>
        <w:t>Attestazioni</w:t>
      </w:r>
      <w:r>
        <w:rPr>
          <w:spacing w:val="51"/>
        </w:rPr>
        <w:t xml:space="preserve"> </w:t>
      </w:r>
      <w:r>
        <w:rPr/>
        <w:t>di</w:t>
      </w:r>
      <w:r>
        <w:rPr>
          <w:spacing w:val="46"/>
        </w:rPr>
        <w:t xml:space="preserve"> </w:t>
      </w:r>
      <w:r>
        <w:rPr/>
        <w:t>idoneità</w:t>
      </w:r>
      <w:r>
        <w:rPr>
          <w:spacing w:val="48"/>
        </w:rPr>
        <w:t xml:space="preserve"> </w:t>
      </w:r>
      <w:r>
        <w:rPr/>
        <w:t>di</w:t>
      </w:r>
      <w:r>
        <w:rPr>
          <w:spacing w:val="46"/>
        </w:rPr>
        <w:t xml:space="preserve"> </w:t>
      </w:r>
      <w:r>
        <w:rPr/>
        <w:t>animali</w:t>
      </w:r>
      <w:r>
        <w:rPr>
          <w:spacing w:val="49"/>
        </w:rPr>
        <w:t xml:space="preserve"> </w:t>
      </w:r>
      <w:r>
        <w:rPr/>
        <w:t>all'avvio</w:t>
      </w:r>
      <w:r>
        <w:rPr>
          <w:spacing w:val="50"/>
        </w:rPr>
        <w:t xml:space="preserve"> </w:t>
      </w:r>
      <w:r>
        <w:rPr/>
        <w:t>alla</w:t>
      </w:r>
      <w:r>
        <w:rPr>
          <w:spacing w:val="-75"/>
        </w:rPr>
        <w:t xml:space="preserve"> </w:t>
      </w:r>
      <w:r>
        <w:rPr/>
        <w:t>macellazione</w:t>
      </w:r>
      <w:r>
        <w:rPr>
          <w:spacing w:val="-1"/>
        </w:rPr>
        <w:t xml:space="preserve"> </w:t>
      </w:r>
      <w:r>
        <w:rPr/>
        <w:t>d'urgenza</w:t>
      </w:r>
    </w:p>
    <w:p>
      <w:pPr>
        <w:pStyle w:val="Corpodeltesto"/>
        <w:spacing w:before="7" w:after="0"/>
        <w:rPr>
          <w:sz w:val="9"/>
        </w:rPr>
      </w:pPr>
      <w:r>
        <w:rPr>
          <w:sz w:val="9"/>
        </w:rPr>
      </w:r>
    </w:p>
    <w:p>
      <w:pPr>
        <w:sectPr>
          <w:type w:val="nextPage"/>
          <w:pgSz w:w="11906" w:h="16838"/>
          <w:pgMar w:left="620" w:right="440" w:header="0" w:top="640" w:footer="0" w:bottom="280" w:gutter="0"/>
          <w:pgNumType w:fmt="decimal"/>
          <w:formProt w:val="false"/>
          <w:textDirection w:val="lrTb"/>
          <w:docGrid w:type="default" w:linePitch="100" w:charSpace="0"/>
        </w:sectPr>
      </w:pPr>
    </w:p>
    <w:tbl>
      <w:tblPr>
        <w:tblStyle w:val="TableNormal"/>
        <w:tblW w:w="10601" w:type="dxa"/>
        <w:jc w:val="left"/>
        <w:tblInd w:w="114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1" w:noVBand="0" w:lastRow="1" w:firstColumn="1" w:lastColumn="1" w:noHBand="0" w:val="01e0"/>
      </w:tblPr>
      <w:tblGrid>
        <w:gridCol w:w="5867"/>
        <w:gridCol w:w="4733"/>
      </w:tblGrid>
      <w:tr>
        <w:trPr>
          <w:trHeight w:val="906" w:hRule="atLeast"/>
        </w:trPr>
        <w:tc>
          <w:tcPr>
            <w:tcW w:w="5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ind w:left="57" w:right="1627" w:hanging="0"/>
              <w:jc w:val="left"/>
              <w:rPr>
                <w:b/>
                <w:b/>
              </w:rPr>
            </w:pP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Denominazione</w:t>
            </w:r>
            <w:r>
              <w:rPr>
                <w:b/>
                <w:spacing w:val="-20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Struttura/U.O.</w:t>
            </w:r>
            <w:r>
              <w:rPr>
                <w:b/>
                <w:spacing w:val="-79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Responsabile</w:t>
            </w:r>
            <w:r>
              <w:rPr>
                <w:b/>
                <w:spacing w:val="-1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dei</w:t>
            </w:r>
            <w:r>
              <w:rPr>
                <w:b/>
                <w:spacing w:val="-1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Procedimenti</w:t>
            </w: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ind w:left="55" w:right="397" w:hanging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  <w:t>Servizio di Igiene degli Alimenti di</w:t>
            </w:r>
            <w:r>
              <w:rPr>
                <w:b/>
                <w:spacing w:val="-7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2"/>
                <w:szCs w:val="22"/>
                <w:lang w:eastAsia="en-US" w:bidi="ar-SA"/>
              </w:rPr>
              <w:t>Origine Animale</w:t>
            </w:r>
          </w:p>
          <w:p>
            <w:pPr>
              <w:pStyle w:val="TableParagraph"/>
              <w:widowControl w:val="false"/>
              <w:suppressAutoHyphens w:val="true"/>
              <w:spacing w:lineRule="exact" w:line="265"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  <w:t>Direttore</w:t>
            </w:r>
            <w:r>
              <w:rPr>
                <w:b/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2"/>
                <w:szCs w:val="22"/>
                <w:lang w:eastAsia="en-US" w:bidi="ar-SA"/>
              </w:rPr>
              <w:t>Dott.</w:t>
            </w:r>
            <w:r>
              <w:rPr>
                <w:b/>
                <w:spacing w:val="-3"/>
                <w:kern w:val="0"/>
                <w:sz w:val="22"/>
                <w:szCs w:val="22"/>
                <w:lang w:eastAsia="en-US" w:bidi="ar-SA"/>
              </w:rPr>
              <w:t>Andrea Piga</w:t>
            </w:r>
          </w:p>
        </w:tc>
      </w:tr>
      <w:tr>
        <w:trPr>
          <w:trHeight w:val="1173" w:hRule="atLeast"/>
        </w:trPr>
        <w:tc>
          <w:tcPr>
            <w:tcW w:w="5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ind w:left="57" w:right="292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1-Breve descrizione del procedimento con</w:t>
            </w:r>
            <w:r>
              <w:rPr>
                <w:spacing w:val="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indicazione</w:t>
            </w:r>
            <w:r>
              <w:rPr>
                <w:spacing w:val="-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3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tutti</w:t>
            </w:r>
            <w:r>
              <w:rPr>
                <w:spacing w:val="-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i</w:t>
            </w:r>
            <w:r>
              <w:rPr>
                <w:spacing w:val="-3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riferimenti</w:t>
            </w:r>
            <w:r>
              <w:rPr>
                <w:spacing w:val="-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normativi utili</w:t>
            </w: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ind w:left="55" w:right="32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Attestato,</w:t>
            </w:r>
            <w:r>
              <w:rPr>
                <w:spacing w:val="21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ai fini</w:t>
            </w:r>
            <w:r>
              <w:rPr>
                <w:spacing w:val="11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dell'ammissione</w:t>
            </w:r>
            <w:r>
              <w:rPr>
                <w:spacing w:val="1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alla</w:t>
            </w:r>
            <w:r>
              <w:rPr>
                <w:spacing w:val="-78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macellazione,</w:t>
            </w:r>
            <w:r>
              <w:rPr>
                <w:spacing w:val="13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8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animali</w:t>
            </w:r>
            <w:r>
              <w:rPr>
                <w:spacing w:val="1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macellati</w:t>
            </w:r>
            <w:r>
              <w:rPr>
                <w:spacing w:val="1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d'urgenza</w:t>
            </w:r>
          </w:p>
          <w:p>
            <w:pPr>
              <w:pStyle w:val="TableParagraph"/>
              <w:widowControl w:val="false"/>
              <w:suppressAutoHyphens w:val="true"/>
              <w:spacing w:lineRule="exact" w:line="264"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Reg.Ce</w:t>
            </w:r>
            <w:r>
              <w:rPr>
                <w:spacing w:val="-11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n.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627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/20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19</w:t>
            </w:r>
          </w:p>
        </w:tc>
      </w:tr>
      <w:tr>
        <w:trPr>
          <w:trHeight w:val="906" w:hRule="atLeast"/>
        </w:trPr>
        <w:tc>
          <w:tcPr>
            <w:tcW w:w="5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ind w:left="57" w:right="1708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2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-</w:t>
            </w:r>
            <w:r>
              <w:rPr>
                <w:spacing w:val="-8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Unità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organizzative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responsabili</w:t>
            </w:r>
            <w:r>
              <w:rPr>
                <w:spacing w:val="-78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dell'istruttoria</w:t>
            </w: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ind w:left="55" w:right="29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Servizio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Igiene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degli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Alimenti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Origine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Animale</w:t>
            </w:r>
          </w:p>
          <w:p>
            <w:pPr>
              <w:pStyle w:val="TableParagraph"/>
              <w:widowControl w:val="false"/>
              <w:suppressAutoHyphens w:val="true"/>
              <w:spacing w:lineRule="exact" w:line="265"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UU.OO.</w:t>
            </w:r>
            <w:r>
              <w:rPr>
                <w:spacing w:val="-1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Territoriali</w:t>
            </w:r>
            <w:r>
              <w:rPr>
                <w:spacing w:val="-1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Distrettuali</w:t>
            </w:r>
          </w:p>
        </w:tc>
      </w:tr>
      <w:tr>
        <w:trPr>
          <w:trHeight w:val="1974" w:hRule="atLeast"/>
        </w:trPr>
        <w:tc>
          <w:tcPr>
            <w:tcW w:w="5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ind w:left="57" w:right="95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3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–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Nome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responsabile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procedimento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ASL</w:t>
            </w:r>
            <w:r>
              <w:rPr>
                <w:spacing w:val="-79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unitamente ai recapiti telefonici e alla casella di</w:t>
            </w:r>
            <w:r>
              <w:rPr>
                <w:spacing w:val="1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posta</w:t>
            </w:r>
            <w:r>
              <w:rPr>
                <w:spacing w:val="-3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elettronica</w:t>
            </w:r>
            <w:r>
              <w:rPr>
                <w:spacing w:val="-1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istituzionale</w:t>
            </w: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ind w:left="55" w:right="27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Veterinario</w:t>
            </w:r>
            <w:r>
              <w:rPr>
                <w:spacing w:val="-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U.O.</w:t>
            </w:r>
            <w:r>
              <w:rPr>
                <w:spacing w:val="-1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territoriale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competente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Sede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legale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dell'U.O.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5" w:right="2172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Dott.Andrea Piga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0783/317765/67/71</w:t>
            </w:r>
            <w:r>
              <w:rPr>
                <w:spacing w:val="6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,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5" w:right="397" w:hanging="0"/>
              <w:jc w:val="left"/>
              <w:rPr/>
            </w:pPr>
            <w:r>
              <w:rPr>
                <w:kern w:val="0"/>
                <w:sz w:val="22"/>
                <w:szCs w:val="22"/>
                <w:lang w:eastAsia="en-US" w:bidi="ar-SA"/>
              </w:rPr>
              <w:t>via Carducci 35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hyperlink r:id="rId3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veterinario.b@asloristano.it</w:t>
              </w:r>
            </w:hyperlink>
            <w:r>
              <w:rPr>
                <w:color w:val="0000FF"/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hyperlink r:id="rId4">
              <w:r>
                <w:rPr>
                  <w:spacing w:val="-1"/>
                  <w:kern w:val="0"/>
                  <w:sz w:val="22"/>
                  <w:szCs w:val="22"/>
                  <w:lang w:eastAsia="en-US" w:bidi="ar-SA"/>
                </w:rPr>
                <w:t>veterinario.b@pec.asloristano.it</w:t>
              </w:r>
            </w:hyperlink>
          </w:p>
        </w:tc>
      </w:tr>
      <w:tr>
        <w:trPr>
          <w:trHeight w:val="1442" w:hRule="atLeast"/>
        </w:trPr>
        <w:tc>
          <w:tcPr>
            <w:tcW w:w="5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ind w:left="57" w:right="95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4-Ove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diverso,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l'ufficio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competente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all'adozione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provvedimento finale, con l'indicazione del nome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 responsabile dell'ufficio unitamente ai rispettivi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recapiti telefonici e alla casella di posta elettronica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istituzionale</w:t>
            </w: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previsto</w:t>
            </w:r>
          </w:p>
        </w:tc>
      </w:tr>
      <w:tr>
        <w:trPr>
          <w:trHeight w:val="1708" w:hRule="atLeast"/>
        </w:trPr>
        <w:tc>
          <w:tcPr>
            <w:tcW w:w="5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ind w:left="57" w:right="95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5-Modalità con le quali gli interessati possono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ottenere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le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informazioni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relative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procedimenti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corso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che</w:t>
            </w:r>
            <w:r>
              <w:rPr>
                <w:spacing w:val="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li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riguardano</w:t>
            </w: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ind w:left="55" w:right="25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>Veterinario</w:t>
            </w:r>
            <w:r>
              <w:rPr>
                <w:spacing w:val="-1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U.O.</w:t>
            </w:r>
            <w:r>
              <w:rPr>
                <w:spacing w:val="-1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Territoriale</w:t>
            </w:r>
            <w:r>
              <w:rPr>
                <w:spacing w:val="-1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competente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Dott. Andrea Piga 0783/317765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5" w:right="92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5° piano via Carducci 35 Oristano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0783/317765/67/71</w:t>
            </w:r>
            <w:r>
              <w:rPr>
                <w:spacing w:val="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,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da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lunedì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venerdì</w:t>
            </w:r>
            <w:r>
              <w:rPr>
                <w:spacing w:val="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ore</w:t>
            </w:r>
            <w:r>
              <w:rPr>
                <w:spacing w:val="7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11,00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–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13,00</w:t>
            </w:r>
          </w:p>
        </w:tc>
      </w:tr>
      <w:tr>
        <w:trPr>
          <w:trHeight w:val="1173" w:hRule="atLeast"/>
        </w:trPr>
        <w:tc>
          <w:tcPr>
            <w:tcW w:w="5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ind w:left="57" w:right="49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6-Termine</w:t>
            </w:r>
            <w:r>
              <w:rPr>
                <w:spacing w:val="-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fissato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sede</w:t>
            </w:r>
            <w:r>
              <w:rPr>
                <w:spacing w:val="-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disciplina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normativa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procedimento per la conclusione con l'adozione di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un provvedimento espresso e ogni altro termine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procedimentale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rilevante</w:t>
            </w: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previsto</w:t>
            </w:r>
          </w:p>
        </w:tc>
      </w:tr>
      <w:tr>
        <w:trPr>
          <w:trHeight w:val="1439" w:hRule="atLeast"/>
        </w:trPr>
        <w:tc>
          <w:tcPr>
            <w:tcW w:w="5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ind w:left="57" w:right="292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7-procedimenti per i quali il provvedimento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dell'amministrazione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può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essere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sostituito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da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una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dichiarazione dell'interessato ovvero il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procedimento può concludersi con il silenzio-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assenso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dell'amministrazione</w:t>
            </w: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previsto</w:t>
            </w:r>
          </w:p>
        </w:tc>
      </w:tr>
      <w:tr>
        <w:trPr>
          <w:trHeight w:val="1708" w:hRule="atLeast"/>
        </w:trPr>
        <w:tc>
          <w:tcPr>
            <w:tcW w:w="5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ind w:left="57" w:right="95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8-strumenti di tutela amministrativa 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giurisdizionale, riconosciuti dalla legge in favore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dell'interessato, nel corso del procedimento nei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confronti del provvedimento finale ovvero nei casi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 adozione del provvedimento oltre il termine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predeterminato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per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la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sua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conclusione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modi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per</w:t>
            </w: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Strumenti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tutela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previsti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dalla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legge: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Strumenti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tutela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amministrativa: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5" w:right="531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-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ricorso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amministrativo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ad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istanza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parte ( sia in caso di violazione di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interessi legittimi che di diritti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soggettivi).</w:t>
            </w:r>
          </w:p>
        </w:tc>
      </w:tr>
      <w:tr>
        <w:trPr>
          <w:trHeight w:val="2313" w:hRule="atLeast"/>
        </w:trPr>
        <w:tc>
          <w:tcPr>
            <w:tcW w:w="5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3" w:after="0"/>
              <w:ind w:left="5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attivarli</w:t>
            </w: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3" w:after="0"/>
              <w:ind w:left="55" w:right="73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Strumenti di tutela giurisdizionale :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1 – autorità giudiziaria ordinaria: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Tribunali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–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corti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d'appello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caso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violazione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diritti soggettivi</w:t>
            </w:r>
          </w:p>
          <w:p>
            <w:pPr>
              <w:pStyle w:val="TableParagraph"/>
              <w:widowControl w:val="false"/>
              <w:suppressAutoHyphens w:val="true"/>
              <w:spacing w:lineRule="exact" w:line="265"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2-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autorità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giudiziaria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amministrativa: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5" w:right="48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T.A.R.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-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Consiglio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Stato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–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caso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violazione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interessi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legittimi*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3" w:after="0"/>
              <w:ind w:left="55" w:right="397" w:hanging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  <w:t>*Ad</w:t>
            </w:r>
            <w:r>
              <w:rPr>
                <w:spacing w:val="-4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esclusione</w:t>
            </w:r>
            <w:r>
              <w:rPr>
                <w:spacing w:val="-2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alcuni</w:t>
            </w:r>
            <w:r>
              <w:rPr>
                <w:spacing w:val="-3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casi</w:t>
            </w:r>
            <w:r>
              <w:rPr>
                <w:spacing w:val="-3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eccezionali</w:t>
            </w:r>
            <w:r>
              <w:rPr>
                <w:spacing w:val="-3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di</w:t>
            </w:r>
            <w:r>
              <w:rPr>
                <w:spacing w:val="-3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cd</w:t>
            </w:r>
            <w:r>
              <w:rPr>
                <w:spacing w:val="-4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giurisdizione</w:t>
            </w:r>
            <w:r>
              <w:rPr>
                <w:spacing w:val="-46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Esclusiva</w:t>
            </w:r>
          </w:p>
        </w:tc>
      </w:tr>
      <w:tr>
        <w:trPr>
          <w:trHeight w:val="906" w:hRule="atLeast"/>
        </w:trPr>
        <w:tc>
          <w:tcPr>
            <w:tcW w:w="5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6" w:after="0"/>
              <w:ind w:left="57" w:right="292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9-link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accesso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servizio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on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line,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ove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sia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già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disponibile in rete, o tempi previsti per la sua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attivazione</w:t>
            </w: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6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Attualmente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attivo</w:t>
            </w:r>
          </w:p>
        </w:tc>
      </w:tr>
      <w:tr>
        <w:trPr>
          <w:trHeight w:val="3042" w:hRule="atLeast"/>
        </w:trPr>
        <w:tc>
          <w:tcPr>
            <w:tcW w:w="5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6" w:after="0"/>
              <w:ind w:left="57" w:right="95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10-modalità per l'effettuazione dei pagamenti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eventualmente necessari, con i codici IBAN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identificativi del conto di pagamento, ovvero di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imputazione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1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versamento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Tesoreria,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tramite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quali i soggetti versanti possono effettuare 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pagamenti mediante bonifico bancario o postale,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ovvero gli identificativi del conto corrente postale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sul quale i soggetti versanti possono effettuare 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pagamenti mediante bollettino postale, nonchè 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codici identificativi del pagamento da indicare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obbligatoriamente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per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il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versamento</w:t>
            </w: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6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Pagamento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previsto</w:t>
            </w:r>
          </w:p>
        </w:tc>
      </w:tr>
      <w:tr>
        <w:trPr>
          <w:trHeight w:val="1442" w:hRule="atLeast"/>
        </w:trPr>
        <w:tc>
          <w:tcPr>
            <w:tcW w:w="5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6" w:after="0"/>
              <w:ind w:left="57" w:right="23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11-nome del soggetto a cui è attribuito, in caso di</w:t>
            </w:r>
            <w:r>
              <w:rPr>
                <w:spacing w:val="-7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inerzia, il potere sostitutivo, nonchè modalità per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attivare tale potere, con indicazione dei recapiti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telefonici e delle caselle di posta elettronica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istituzionale</w:t>
            </w: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6" w:after="0"/>
              <w:ind w:left="55" w:right="702" w:hanging="0"/>
              <w:jc w:val="left"/>
              <w:rPr/>
            </w:pPr>
            <w:r>
              <w:rPr>
                <w:kern w:val="0"/>
                <w:sz w:val="22"/>
                <w:szCs w:val="22"/>
                <w:lang w:eastAsia="en-US" w:bidi="ar-SA"/>
              </w:rPr>
              <w:t>Dott.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>Andrea Piga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0783/317771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hyperlink r:id="rId5">
              <w:r>
                <w:rPr>
                  <w:kern w:val="0"/>
                  <w:sz w:val="22"/>
                  <w:szCs w:val="22"/>
                  <w:lang w:eastAsia="en-US" w:bidi="ar-SA"/>
                </w:rPr>
                <w:t>giuseppe.fadda@asloristano.it</w:t>
              </w:r>
            </w:hyperlink>
          </w:p>
        </w:tc>
      </w:tr>
      <w:tr>
        <w:trPr>
          <w:trHeight w:val="906" w:hRule="atLeast"/>
        </w:trPr>
        <w:tc>
          <w:tcPr>
            <w:tcW w:w="5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3" w:after="0"/>
              <w:ind w:left="57" w:right="95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12-risultati delle indagini di customer satisfaction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condotte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sulla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qualità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dei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servizi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erogati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attraverso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diversi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canali,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il relativo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andamento</w:t>
            </w: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3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corso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elaborazione</w:t>
            </w:r>
          </w:p>
        </w:tc>
      </w:tr>
    </w:tbl>
    <w:p>
      <w:pPr>
        <w:pStyle w:val="Corpodeltesto"/>
        <w:spacing w:before="10" w:after="0"/>
        <w:rPr>
          <w:sz w:val="12"/>
        </w:rPr>
      </w:pPr>
      <w:r>
        <w:rPr>
          <w:sz w:val="12"/>
        </w:rPr>
      </w:r>
    </w:p>
    <w:p>
      <w:pPr>
        <w:pStyle w:val="Normal"/>
        <w:spacing w:before="101" w:after="0"/>
        <w:ind w:left="515" w:hanging="0"/>
        <w:rPr>
          <w:b/>
          <w:b/>
        </w:rPr>
      </w:pPr>
      <w:r>
        <mc:AlternateContent>
          <mc:Choice Requires="wpg">
            <w:drawing>
              <wp:anchor behindDoc="1" distT="0" distB="0" distL="0" distR="0" simplePos="0" locked="0" layoutInCell="0" allowOverlap="1" relativeHeight="3">
                <wp:simplePos x="0" y="0"/>
                <wp:positionH relativeFrom="page">
                  <wp:posOffset>463550</wp:posOffset>
                </wp:positionH>
                <wp:positionV relativeFrom="paragraph">
                  <wp:posOffset>307975</wp:posOffset>
                </wp:positionV>
                <wp:extent cx="6746875" cy="414655"/>
                <wp:effectExtent l="0" t="0" r="0" b="0"/>
                <wp:wrapTopAndBottom/>
                <wp:docPr id="2" name="Group 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46400" cy="414000"/>
                        </a:xfrm>
                      </wpg:grpSpPr>
                      <wps:wsp>
                        <wps:cNvSpPr/>
                        <wps:spPr>
                          <a:xfrm>
                            <a:off x="3653640" y="0"/>
                            <a:ext cx="3092400" cy="414000"/>
                          </a:xfrm>
                          <a:prstGeom prst="rect">
                            <a:avLst/>
                          </a:prstGeom>
                          <a:noFill/>
                          <a:ln w="324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52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>Non previsto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0" y="0"/>
                            <a:ext cx="3653280" cy="414000"/>
                          </a:xfrm>
                          <a:prstGeom prst="rect">
                            <a:avLst/>
                          </a:prstGeom>
                          <a:noFill/>
                          <a:ln w="324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52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>Risultati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1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>del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1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>monitoraggio periodico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1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>concernente il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9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>rispetto dei tempi procedimentali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" style="position:absolute;margin-left:36.5pt;margin-top:24.25pt;width:531.2pt;height:32.6pt" coordorigin="730,485" coordsize="10624,652">
                <v:rect id="shape_0" stroked="t" style="position:absolute;left:6484;top:485;width:4869;height:651;mso-wrap-style:square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52" w:after="0" w:lineRule="auto" w:line="240"/>
                          <w:jc w:val="left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>Non previsto</w:t>
                        </w:r>
                      </w:p>
                    </w:txbxContent>
                  </v:textbox>
                  <v:fill o:detectmouseclick="t" on="false"/>
                  <v:stroke color="black" weight="3240" joinstyle="miter" endcap="flat"/>
                  <w10:wrap type="topAndBottom"/>
                </v:rect>
                <v:rect id="shape_0" stroked="t" style="position:absolute;left:730;top:485;width:5752;height:651;mso-wrap-style:square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52" w:after="0" w:lineRule="auto" w:line="240"/>
                          <w:jc w:val="left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>Risultati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-1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>del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-1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>monitoraggio periodico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-1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>concernente il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-9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>rispetto dei tempi procedimentali</w:t>
                        </w:r>
                      </w:p>
                    </w:txbxContent>
                  </v:textbox>
                  <v:fill o:detectmouseclick="t" on="false"/>
                  <v:stroke color="black" weight="3240" joinstyle="miter" endcap="flat"/>
                </v:rect>
              </v:group>
            </w:pict>
          </mc:Fallback>
        </mc:AlternateContent>
      </w:r>
      <w:r>
        <w:rPr>
          <w:b/>
        </w:rPr>
        <w:t>Monitoraggio</w:t>
      </w:r>
      <w:r>
        <w:rPr>
          <w:b/>
          <w:spacing w:val="-4"/>
        </w:rPr>
        <w:t xml:space="preserve"> </w:t>
      </w:r>
      <w:r>
        <w:rPr>
          <w:b/>
        </w:rPr>
        <w:t>tempi</w:t>
      </w:r>
      <w:r>
        <w:rPr>
          <w:b/>
          <w:spacing w:val="-5"/>
        </w:rPr>
        <w:t xml:space="preserve"> </w:t>
      </w:r>
      <w:r>
        <w:rPr>
          <w:b/>
        </w:rPr>
        <w:t>procedimentali</w:t>
      </w:r>
    </w:p>
    <w:p>
      <w:pPr>
        <w:pStyle w:val="Corpodeltesto"/>
        <w:rPr>
          <w:b/>
          <w:b/>
          <w:sz w:val="20"/>
        </w:rPr>
      </w:pPr>
      <w:r>
        <w:rPr>
          <w:b/>
          <w:sz w:val="20"/>
        </w:rPr>
      </w:r>
    </w:p>
    <w:p>
      <w:pPr>
        <w:pStyle w:val="Corpodeltesto"/>
        <w:spacing w:before="1" w:after="0"/>
        <w:rPr>
          <w:b/>
          <w:b/>
          <w:sz w:val="25"/>
        </w:rPr>
      </w:pPr>
      <w:r>
        <w:rPr>
          <w:b/>
          <w:sz w:val="25"/>
        </w:rPr>
      </w:r>
    </w:p>
    <w:p>
      <w:pPr>
        <w:pStyle w:val="Normal"/>
        <w:spacing w:lineRule="exact" w:line="243" w:before="100" w:after="0"/>
        <w:ind w:left="5509" w:right="1494" w:hanging="0"/>
        <w:jc w:val="center"/>
        <w:rPr>
          <w:b/>
          <w:b/>
          <w:sz w:val="20"/>
        </w:rPr>
      </w:pP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DIRETTORE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DELLA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STRUTTURA</w:t>
      </w:r>
    </w:p>
    <w:p>
      <w:pPr>
        <w:pStyle w:val="Normal"/>
        <w:spacing w:lineRule="exact" w:line="243"/>
        <w:ind w:left="5509" w:right="1479" w:hanging="0"/>
        <w:jc w:val="center"/>
        <w:rPr>
          <w:sz w:val="20"/>
        </w:rPr>
      </w:pPr>
      <w:r>
        <w:rPr>
          <w:sz w:val="20"/>
        </w:rPr>
        <w:t>(</w:t>
      </w:r>
      <w:r>
        <w:rPr>
          <w:spacing w:val="-6"/>
          <w:sz w:val="20"/>
        </w:rPr>
        <w:t xml:space="preserve"> </w:t>
      </w:r>
      <w:r>
        <w:rPr>
          <w:sz w:val="20"/>
        </w:rPr>
        <w:t>Dott.Andrea Piga</w:t>
      </w:r>
      <w:r>
        <w:rPr>
          <w:spacing w:val="-3"/>
          <w:sz w:val="20"/>
        </w:rPr>
        <w:t xml:space="preserve"> </w:t>
      </w:r>
      <w:r>
        <w:rPr>
          <w:sz w:val="20"/>
        </w:rPr>
        <w:t>)</w:t>
      </w:r>
    </w:p>
    <w:sectPr>
      <w:type w:val="continuous"/>
      <w:pgSz w:w="11906" w:h="16838"/>
      <w:pgMar w:left="620" w:right="440" w:header="0" w:top="640" w:footer="0" w:bottom="280" w:gutter="0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Verdan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00"/>
    <w:family w:val="auto"/>
    <w:pitch w:val="default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Verdana" w:cs="Verdana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Collegamento Internet"/>
    <w:rPr>
      <w:color w:val="000080"/>
      <w:u w:val="single"/>
      <w:lang w:val="zxx" w:eastAsia="zxx" w:bidi="zxx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uiPriority w:val="1"/>
    <w:qFormat/>
    <w:pPr/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Titoloprincipale">
    <w:name w:val="Title"/>
    <w:basedOn w:val="Normal"/>
    <w:uiPriority w:val="1"/>
    <w:qFormat/>
    <w:pPr>
      <w:spacing w:before="100" w:after="0"/>
      <w:ind w:left="3063" w:hanging="0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 w:customStyle="1">
    <w:name w:val="Table Paragraph"/>
    <w:basedOn w:val="Normal"/>
    <w:uiPriority w:val="1"/>
    <w:qFormat/>
    <w:pPr>
      <w:spacing w:before="54" w:after="0"/>
      <w:ind w:left="55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veterinario.b@asloristano.it" TargetMode="External"/><Relationship Id="rId4" Type="http://schemas.openxmlformats.org/officeDocument/2006/relationships/hyperlink" Target="mailto:veterinario.b@pec.asloristano.it" TargetMode="External"/><Relationship Id="rId5" Type="http://schemas.openxmlformats.org/officeDocument/2006/relationships/hyperlink" Target="mailto:giuseppe.fadda@asloristano.it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LibreOffice/7.0.3.1$Windows_X86_64 LibreOffice_project/d7547858d014d4cf69878db179d326fc3483e082</Application>
  <Pages>2</Pages>
  <Words>515</Words>
  <Characters>3428</Characters>
  <CharactersWithSpaces>3905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2023-08-02T09:39:00Z</dcterms:created>
  <dc:creator>giuseppe</dc:creator>
  <dc:description/>
  <cp:keywords>() () ()</cp:keywords>
  <dc:language>it-IT</dc:language>
  <cp:lastModifiedBy/>
  <dcterms:modified xsi:type="dcterms:W3CDTF">2023-08-02T12:55:36Z</dcterms:modified>
  <cp:revision>4</cp:revision>
  <dc:subject/>
  <dc:title>procedimento 13 attestazione idoneità ammissione animali macellati d'urgenza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2014-05-28T00:00:00Z</vt:filetime>
  </property>
  <property fmtid="{D5CDD505-2E9C-101B-9397-08002B2CF9AE}" pid="4" name="Creator">
    <vt:lpwstr>PDFCreator Version 1.2.0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2023-08-02T00:00:00Z</vt:filetime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